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D5F5" w14:textId="77777777" w:rsidR="009735A4" w:rsidRDefault="00000000">
      <w:pPr>
        <w:spacing w:line="360" w:lineRule="auto"/>
        <w:jc w:val="center"/>
        <w:rPr>
          <w:rFonts w:asciiTheme="minorEastAsia" w:hAnsiTheme="minorEastAsia" w:cstheme="minorEastAsia" w:hint="eastAsia"/>
          <w:b/>
          <w:bCs/>
          <w:sz w:val="28"/>
          <w:szCs w:val="28"/>
        </w:rPr>
      </w:pPr>
      <w:proofErr w:type="gramStart"/>
      <w:r>
        <w:rPr>
          <w:rFonts w:asciiTheme="minorEastAsia" w:hAnsiTheme="minorEastAsia" w:cstheme="minorEastAsia" w:hint="eastAsia"/>
          <w:b/>
          <w:bCs/>
          <w:sz w:val="28"/>
          <w:szCs w:val="28"/>
        </w:rPr>
        <w:t>涉烂尾</w:t>
      </w:r>
      <w:proofErr w:type="gramEnd"/>
      <w:r>
        <w:rPr>
          <w:rFonts w:asciiTheme="minorEastAsia" w:hAnsiTheme="minorEastAsia" w:cstheme="minorEastAsia" w:hint="eastAsia"/>
          <w:b/>
          <w:bCs/>
          <w:sz w:val="28"/>
          <w:szCs w:val="28"/>
        </w:rPr>
        <w:t>楼工程处置中的工程款清偿顺位法律问题研究</w:t>
      </w:r>
    </w:p>
    <w:p w14:paraId="61A1A86B" w14:textId="77777777" w:rsidR="009735A4" w:rsidRDefault="00000000">
      <w:pPr>
        <w:spacing w:line="360" w:lineRule="auto"/>
        <w:jc w:val="center"/>
        <w:rPr>
          <w:rFonts w:asciiTheme="minorEastAsia" w:hAnsiTheme="minorEastAsia" w:cstheme="minorEastAsia" w:hint="eastAsia"/>
          <w:b/>
          <w:bCs/>
          <w:sz w:val="28"/>
          <w:szCs w:val="28"/>
        </w:rPr>
      </w:pPr>
      <w:r>
        <w:rPr>
          <w:rFonts w:asciiTheme="minorEastAsia" w:hAnsiTheme="minorEastAsia" w:cstheme="minorEastAsia" w:hint="eastAsia"/>
          <w:b/>
          <w:bCs/>
          <w:sz w:val="28"/>
          <w:szCs w:val="28"/>
        </w:rPr>
        <w:t>朱安新</w:t>
      </w:r>
    </w:p>
    <w:p w14:paraId="20EC53AC" w14:textId="77777777" w:rsidR="009735A4" w:rsidRDefault="00000000">
      <w:pPr>
        <w:spacing w:line="360" w:lineRule="auto"/>
        <w:jc w:val="center"/>
        <w:rPr>
          <w:rFonts w:asciiTheme="minorEastAsia" w:hAnsiTheme="minorEastAsia" w:cstheme="minorEastAsia" w:hint="eastAsia"/>
          <w:b/>
          <w:bCs/>
          <w:sz w:val="28"/>
          <w:szCs w:val="28"/>
        </w:rPr>
      </w:pPr>
      <w:r>
        <w:rPr>
          <w:rFonts w:asciiTheme="minorEastAsia" w:hAnsiTheme="minorEastAsia" w:cstheme="minorEastAsia" w:hint="eastAsia"/>
          <w:b/>
          <w:bCs/>
          <w:sz w:val="28"/>
          <w:szCs w:val="28"/>
        </w:rPr>
        <w:t>河南银盈律师事务所 河南郑州 450000</w:t>
      </w:r>
    </w:p>
    <w:p w14:paraId="2C9D0B4B" w14:textId="77777777" w:rsidR="009735A4" w:rsidRPr="00833352" w:rsidRDefault="00000000" w:rsidP="00833352">
      <w:pPr>
        <w:spacing w:line="360" w:lineRule="auto"/>
        <w:ind w:firstLineChars="200" w:firstLine="482"/>
        <w:rPr>
          <w:rFonts w:ascii="仿宋" w:eastAsia="仿宋" w:hAnsi="仿宋" w:cstheme="minorEastAsia" w:hint="eastAsia"/>
          <w:sz w:val="24"/>
        </w:rPr>
      </w:pPr>
      <w:r w:rsidRPr="00833352">
        <w:rPr>
          <w:rFonts w:ascii="仿宋" w:eastAsia="仿宋" w:hAnsi="仿宋" w:cstheme="minorEastAsia" w:hint="eastAsia"/>
          <w:b/>
          <w:bCs/>
          <w:sz w:val="24"/>
        </w:rPr>
        <w:t>摘要：</w:t>
      </w:r>
      <w:r w:rsidRPr="00833352">
        <w:rPr>
          <w:rFonts w:ascii="仿宋" w:eastAsia="仿宋" w:hAnsi="仿宋" w:cstheme="minorEastAsia" w:hint="eastAsia"/>
          <w:sz w:val="24"/>
        </w:rPr>
        <w:t>在当前房地产行业深度调整的背景下，烂尾楼处置环节中的建设工程价款清偿顺位问题已逐渐</w:t>
      </w:r>
      <w:proofErr w:type="gramStart"/>
      <w:r w:rsidRPr="00833352">
        <w:rPr>
          <w:rFonts w:ascii="仿宋" w:eastAsia="仿宋" w:hAnsi="仿宋" w:cstheme="minorEastAsia" w:hint="eastAsia"/>
          <w:sz w:val="24"/>
        </w:rPr>
        <w:t>成为房企破产</w:t>
      </w:r>
      <w:proofErr w:type="gramEnd"/>
      <w:r w:rsidRPr="00833352">
        <w:rPr>
          <w:rFonts w:ascii="仿宋" w:eastAsia="仿宋" w:hAnsi="仿宋" w:cstheme="minorEastAsia" w:hint="eastAsia"/>
          <w:sz w:val="24"/>
        </w:rPr>
        <w:t>与执行程序中尤为突出的司法难题。本文以《民法典》、最高人民法院2023年《关于商品房消费者权利保护问题的批复》等近年重要法律规范为基础，结合相关学术研究成果系统梳理建设工程价款优先受偿权与商品房消费者生存权、银行抵押权之间的权利冲突及顺位争议，并重点剖析实践中在权利主体界定、适用场景区分、行使时效限制等方面存在的法律适用困境。同时深入探讨相关规则的完善路径，进一步理清各</w:t>
      </w:r>
      <w:proofErr w:type="gramStart"/>
      <w:r w:rsidRPr="00833352">
        <w:rPr>
          <w:rFonts w:ascii="仿宋" w:eastAsia="仿宋" w:hAnsi="仿宋" w:cstheme="minorEastAsia" w:hint="eastAsia"/>
          <w:sz w:val="24"/>
        </w:rPr>
        <w:t>类权利</w:t>
      </w:r>
      <w:proofErr w:type="gramEnd"/>
      <w:r w:rsidRPr="00833352">
        <w:rPr>
          <w:rFonts w:ascii="仿宋" w:eastAsia="仿宋" w:hAnsi="仿宋" w:cstheme="minorEastAsia" w:hint="eastAsia"/>
          <w:sz w:val="24"/>
        </w:rPr>
        <w:t>的适用边界与行使条件，以期为烂尾楼项目工程款清偿及房地产行业风险化解工作提供更为精准的法律参考。</w:t>
      </w:r>
    </w:p>
    <w:p w14:paraId="5D55825B" w14:textId="77777777" w:rsidR="009735A4" w:rsidRPr="00833352" w:rsidRDefault="00000000" w:rsidP="00833352">
      <w:pPr>
        <w:spacing w:line="360" w:lineRule="auto"/>
        <w:ind w:firstLineChars="200" w:firstLine="562"/>
        <w:rPr>
          <w:rFonts w:ascii="仿宋" w:eastAsia="仿宋" w:hAnsi="仿宋" w:cstheme="minorEastAsia" w:hint="eastAsia"/>
          <w:b/>
          <w:bCs/>
          <w:sz w:val="28"/>
          <w:szCs w:val="28"/>
        </w:rPr>
      </w:pPr>
      <w:r w:rsidRPr="00833352">
        <w:rPr>
          <w:rFonts w:ascii="仿宋" w:eastAsia="仿宋" w:hAnsi="仿宋" w:cstheme="minorEastAsia" w:hint="eastAsia"/>
          <w:b/>
          <w:bCs/>
          <w:sz w:val="28"/>
          <w:szCs w:val="28"/>
        </w:rPr>
        <w:t>关键词：</w:t>
      </w:r>
      <w:r w:rsidRPr="00833352">
        <w:rPr>
          <w:rFonts w:ascii="仿宋" w:eastAsia="仿宋" w:hAnsi="仿宋" w:cstheme="minorEastAsia" w:hint="eastAsia"/>
          <w:b/>
          <w:bCs/>
          <w:kern w:val="0"/>
          <w:sz w:val="28"/>
          <w:szCs w:val="28"/>
          <w:lang w:bidi="ar"/>
        </w:rPr>
        <w:t>烂尾楼；工程款；清偿顺位；优先受偿权</w:t>
      </w:r>
    </w:p>
    <w:p w14:paraId="065C5AAF"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随着房地产调控政策持续深化，部分房地产企业因资金链断裂陷入经营危机，进而导致大量工程项目停工、形成烂尾。在此背景下建设工程价款优先受偿权的认定标准、烂尾楼项目整体清偿顺位的排列规则，不仅直接关系施工企业、购房业主、金融机构等多方主体的切身利益，也深刻影响烂</w:t>
      </w:r>
      <w:proofErr w:type="gramStart"/>
      <w:r w:rsidRPr="00833352">
        <w:rPr>
          <w:rFonts w:ascii="仿宋" w:eastAsia="仿宋" w:hAnsi="仿宋" w:cstheme="minorEastAsia" w:hint="eastAsia"/>
          <w:sz w:val="28"/>
          <w:szCs w:val="28"/>
        </w:rPr>
        <w:t>尾项目</w:t>
      </w:r>
      <w:proofErr w:type="gramEnd"/>
      <w:r w:rsidRPr="00833352">
        <w:rPr>
          <w:rFonts w:ascii="仿宋" w:eastAsia="仿宋" w:hAnsi="仿宋" w:cstheme="minorEastAsia" w:hint="eastAsia"/>
          <w:sz w:val="28"/>
          <w:szCs w:val="28"/>
        </w:rPr>
        <w:t>的盘活效率与处置效果。尽管《民法典》及相关司法解释已对相关制度</w:t>
      </w:r>
      <w:proofErr w:type="gramStart"/>
      <w:r w:rsidRPr="00833352">
        <w:rPr>
          <w:rFonts w:ascii="仿宋" w:eastAsia="仿宋" w:hAnsi="仿宋" w:cstheme="minorEastAsia" w:hint="eastAsia"/>
          <w:sz w:val="28"/>
          <w:szCs w:val="28"/>
        </w:rPr>
        <w:t>作出</w:t>
      </w:r>
      <w:proofErr w:type="gramEnd"/>
      <w:r w:rsidRPr="00833352">
        <w:rPr>
          <w:rFonts w:ascii="仿宋" w:eastAsia="仿宋" w:hAnsi="仿宋" w:cstheme="minorEastAsia" w:hint="eastAsia"/>
          <w:sz w:val="28"/>
          <w:szCs w:val="28"/>
        </w:rPr>
        <w:t>基础性规范，但在烂尾楼这一特殊场景下，各</w:t>
      </w:r>
      <w:proofErr w:type="gramStart"/>
      <w:r w:rsidRPr="00833352">
        <w:rPr>
          <w:rFonts w:ascii="仿宋" w:eastAsia="仿宋" w:hAnsi="仿宋" w:cstheme="minorEastAsia" w:hint="eastAsia"/>
          <w:sz w:val="28"/>
          <w:szCs w:val="28"/>
        </w:rPr>
        <w:t>类权利</w:t>
      </w:r>
      <w:proofErr w:type="gramEnd"/>
      <w:r w:rsidRPr="00833352">
        <w:rPr>
          <w:rFonts w:ascii="仿宋" w:eastAsia="仿宋" w:hAnsi="仿宋" w:cstheme="minorEastAsia" w:hint="eastAsia"/>
          <w:sz w:val="28"/>
          <w:szCs w:val="28"/>
        </w:rPr>
        <w:t>冲突依然集中爆发，司法裁判尺度不一、法律适用难题仍较为突出。本文围绕上述实践中的法律争议，结合近年学界研究成果与司法裁判情况，系统梳理核心争议焦点，深入剖析现实困境，并针对性提出完善路径，以期为烂尾楼项目实现高效、法治化处置提供参考。</w:t>
      </w:r>
    </w:p>
    <w:p w14:paraId="65FDEA6A" w14:textId="77777777" w:rsidR="009735A4" w:rsidRPr="00833352" w:rsidRDefault="00000000" w:rsidP="00833352">
      <w:pPr>
        <w:spacing w:line="360" w:lineRule="auto"/>
        <w:ind w:firstLineChars="200" w:firstLine="562"/>
        <w:rPr>
          <w:rFonts w:ascii="仿宋" w:eastAsia="仿宋" w:hAnsi="仿宋" w:cstheme="minorEastAsia" w:hint="eastAsia"/>
          <w:b/>
          <w:bCs/>
          <w:sz w:val="28"/>
          <w:szCs w:val="28"/>
        </w:rPr>
      </w:pPr>
      <w:r w:rsidRPr="00833352">
        <w:rPr>
          <w:rFonts w:ascii="仿宋" w:eastAsia="仿宋" w:hAnsi="仿宋" w:cstheme="minorEastAsia" w:hint="eastAsia"/>
          <w:b/>
          <w:bCs/>
          <w:sz w:val="28"/>
          <w:szCs w:val="28"/>
        </w:rPr>
        <w:lastRenderedPageBreak/>
        <w:t>一、</w:t>
      </w:r>
      <w:proofErr w:type="gramStart"/>
      <w:r w:rsidRPr="00833352">
        <w:rPr>
          <w:rFonts w:ascii="仿宋" w:eastAsia="仿宋" w:hAnsi="仿宋" w:cstheme="minorEastAsia" w:hint="eastAsia"/>
          <w:b/>
          <w:bCs/>
          <w:sz w:val="28"/>
          <w:szCs w:val="28"/>
        </w:rPr>
        <w:t>涉烂尾</w:t>
      </w:r>
      <w:proofErr w:type="gramEnd"/>
      <w:r w:rsidRPr="00833352">
        <w:rPr>
          <w:rFonts w:ascii="仿宋" w:eastAsia="仿宋" w:hAnsi="仿宋" w:cstheme="minorEastAsia" w:hint="eastAsia"/>
          <w:b/>
          <w:bCs/>
          <w:sz w:val="28"/>
          <w:szCs w:val="28"/>
        </w:rPr>
        <w:t>楼工程处置中工程款清偿顺位的核心争议与法律适用困境</w:t>
      </w:r>
    </w:p>
    <w:p w14:paraId="26A63479"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（一）工程款优先受偿权与商品房消费者权利的顺位争议</w:t>
      </w:r>
    </w:p>
    <w:p w14:paraId="32C3A365"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在烂尾楼处置过程中，工程款优先受偿权与商品房消费者权利之间的顺位冲突，长期以来都是司法实践中最常见、也最突出的争议焦点。2023年最高人民法院出台《关于商品房消费者权利保护问题的批复》（法释〔2023〕1号），对商品房消费者权利优先规则作了进一步明确和强化，在一定程度上解决了此前裁判标准不统一的问题。根据该批复，商品房消费者以居住为目的购房并已支付全部价款的，其房屋交付请求权优先于建设工程价款优先受偿权、抵押权以及其他普通债权；即便房屋已经无法交付、不具备继续履行条件，消费者的购房款返还请求</w:t>
      </w:r>
      <w:proofErr w:type="gramStart"/>
      <w:r w:rsidRPr="00833352">
        <w:rPr>
          <w:rFonts w:ascii="仿宋" w:eastAsia="仿宋" w:hAnsi="仿宋" w:cstheme="minorEastAsia" w:hint="eastAsia"/>
          <w:sz w:val="28"/>
          <w:szCs w:val="28"/>
        </w:rPr>
        <w:t>权依然</w:t>
      </w:r>
      <w:proofErr w:type="gramEnd"/>
      <w:r w:rsidRPr="00833352">
        <w:rPr>
          <w:rFonts w:ascii="仿宋" w:eastAsia="仿宋" w:hAnsi="仿宋" w:cstheme="minorEastAsia" w:hint="eastAsia"/>
          <w:sz w:val="28"/>
          <w:szCs w:val="28"/>
        </w:rPr>
        <w:t>优先于工程款优先权</w:t>
      </w:r>
      <w:r w:rsidRPr="00833352">
        <w:rPr>
          <w:rFonts w:ascii="仿宋" w:eastAsia="仿宋" w:hAnsi="仿宋" w:cstheme="minorEastAsia" w:hint="eastAsia"/>
          <w:sz w:val="28"/>
          <w:szCs w:val="28"/>
          <w:vertAlign w:val="superscript"/>
        </w:rPr>
        <w:t>[1]</w:t>
      </w:r>
      <w:r w:rsidRPr="00833352">
        <w:rPr>
          <w:rFonts w:ascii="仿宋" w:eastAsia="仿宋" w:hAnsi="仿宋" w:cstheme="minorEastAsia" w:hint="eastAsia"/>
          <w:sz w:val="28"/>
          <w:szCs w:val="28"/>
        </w:rPr>
        <w:t>。</w:t>
      </w:r>
    </w:p>
    <w:p w14:paraId="02B89F36"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只不过这一规则在实际适用时仍面临不少现实困境。一方面“以居住为目的”的认定标准本身较为模糊，实践中对于投资性购房、购买多套住房、购置别墅等情形，各地法院的裁判尺度并不统一；另一方面只有在一审法庭辩论终结前付清全部购房款的消费者，才能适用上述超级优先保护规则，未能足额支付全款的购房人则无法享受这一倾斜保护，只能作为一般买受人，其权利顺位反而劣后于工程款优先权和抵押权，这类边缘情形在司法认定中仍存在大量分歧。</w:t>
      </w:r>
    </w:p>
    <w:p w14:paraId="31F2DDD5"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（二）工程款优先受偿权与银行抵押权的顺位争议</w:t>
      </w:r>
    </w:p>
    <w:p w14:paraId="766FDFBE"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在商品房消费者权利之外，工程款优先受偿权与银行抵押权之间的清偿顺位问题同样是烂尾楼处置中的核心争议焦点。根据《最</w:t>
      </w:r>
      <w:r w:rsidRPr="00833352">
        <w:rPr>
          <w:rFonts w:ascii="仿宋" w:eastAsia="仿宋" w:hAnsi="仿宋" w:cstheme="minorEastAsia" w:hint="eastAsia"/>
          <w:sz w:val="28"/>
          <w:szCs w:val="28"/>
        </w:rPr>
        <w:lastRenderedPageBreak/>
        <w:t>高人民法院关于审理建设工程施工合同纠纷案件适用法律问题的解释（一）》第三十六条规定，承包人享有的建设工程价款优先受偿权，优先于抵押权及其他普通债权。这一规定在法律层面明确了工程款优先权相较于银行抵押权的优先顺位，其背后的立法逻辑也较为清晰：工程款中包含建筑工人的劳动报酬，优先保护工程款，本质上是对劳动者基本生存权的保障；同时在建工程的价值本身由施工方的劳动投入形成，若无施工行为，银行抵押权所依附的财产基础也无从谈起</w:t>
      </w:r>
      <w:r w:rsidRPr="00833352">
        <w:rPr>
          <w:rFonts w:ascii="仿宋" w:eastAsia="仿宋" w:hAnsi="仿宋" w:cstheme="minorEastAsia" w:hint="eastAsia"/>
          <w:sz w:val="28"/>
          <w:szCs w:val="28"/>
          <w:vertAlign w:val="superscript"/>
        </w:rPr>
        <w:t>[2]</w:t>
      </w:r>
      <w:r w:rsidRPr="00833352">
        <w:rPr>
          <w:rFonts w:ascii="仿宋" w:eastAsia="仿宋" w:hAnsi="仿宋" w:cstheme="minorEastAsia" w:hint="eastAsia"/>
          <w:sz w:val="28"/>
          <w:szCs w:val="28"/>
        </w:rPr>
        <w:t>。</w:t>
      </w:r>
    </w:p>
    <w:p w14:paraId="6AAAC5E9"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但在司法实践中，上述规则在具体适用时仍存在不少现实问题。一方面部</w:t>
      </w:r>
      <w:proofErr w:type="gramStart"/>
      <w:r w:rsidRPr="00833352">
        <w:rPr>
          <w:rFonts w:ascii="仿宋" w:eastAsia="仿宋" w:hAnsi="仿宋" w:cstheme="minorEastAsia" w:hint="eastAsia"/>
          <w:sz w:val="28"/>
          <w:szCs w:val="28"/>
        </w:rPr>
        <w:t>分银行</w:t>
      </w:r>
      <w:proofErr w:type="gramEnd"/>
      <w:r w:rsidRPr="00833352">
        <w:rPr>
          <w:rFonts w:ascii="仿宋" w:eastAsia="仿宋" w:hAnsi="仿宋" w:cstheme="minorEastAsia" w:hint="eastAsia"/>
          <w:sz w:val="28"/>
          <w:szCs w:val="28"/>
        </w:rPr>
        <w:t>在发放房地产开发贷款时，对项目工程进度、工程</w:t>
      </w:r>
      <w:proofErr w:type="gramStart"/>
      <w:r w:rsidRPr="00833352">
        <w:rPr>
          <w:rFonts w:ascii="仿宋" w:eastAsia="仿宋" w:hAnsi="仿宋" w:cstheme="minorEastAsia" w:hint="eastAsia"/>
          <w:sz w:val="28"/>
          <w:szCs w:val="28"/>
        </w:rPr>
        <w:t>款实际</w:t>
      </w:r>
      <w:proofErr w:type="gramEnd"/>
      <w:r w:rsidRPr="00833352">
        <w:rPr>
          <w:rFonts w:ascii="仿宋" w:eastAsia="仿宋" w:hAnsi="仿宋" w:cstheme="minorEastAsia" w:hint="eastAsia"/>
          <w:sz w:val="28"/>
          <w:szCs w:val="28"/>
        </w:rPr>
        <w:t>支付情况等关键信息核查不够充分，不仅直接引发抵押权与工程款优先受偿权的冲突，也进一步加剧了烂尾楼后续处置的难度。另一方面工程款优先受偿权的行使范围长期不够明确，实践中争议不断。不少承包人主张将违约金、欠付工程款利息等一并纳入优先受偿范围，而银行方通常坚持仅工程价款本金可享有优先权，各地法院对此的裁判尺度并不统一。</w:t>
      </w:r>
    </w:p>
    <w:p w14:paraId="58B791FD"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（三）实际施工人的工程款顺位争议</w:t>
      </w:r>
    </w:p>
    <w:p w14:paraId="27C70809" w14:textId="77777777" w:rsidR="009735A4" w:rsidRPr="00833352" w:rsidRDefault="00000000" w:rsidP="00833352">
      <w:pPr>
        <w:widowControl/>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实际施工人通常是指在工程存在违法转包、违法分包或挂靠等情形时实际投入资金、组织人员并最终完成工程建设的施工主体。围绕其工程款受偿顺位问题，近年来一直是建设工程司法实践中的争议焦点。按照《最高人民法院关于审理建设工程施工合同纠纷案件适用法律问题的解释（一）》第三十五条的规定，只有与发包人直接签订建设工程施工合同的承包人，才有</w:t>
      </w:r>
      <w:proofErr w:type="gramStart"/>
      <w:r w:rsidRPr="00833352">
        <w:rPr>
          <w:rFonts w:ascii="仿宋" w:eastAsia="仿宋" w:hAnsi="仿宋" w:cstheme="minorEastAsia" w:hint="eastAsia"/>
          <w:sz w:val="28"/>
          <w:szCs w:val="28"/>
        </w:rPr>
        <w:t>权主张</w:t>
      </w:r>
      <w:proofErr w:type="gramEnd"/>
      <w:r w:rsidRPr="00833352">
        <w:rPr>
          <w:rFonts w:ascii="仿宋" w:eastAsia="仿宋" w:hAnsi="仿宋" w:cstheme="minorEastAsia" w:hint="eastAsia"/>
          <w:sz w:val="28"/>
          <w:szCs w:val="28"/>
        </w:rPr>
        <w:t>工程价款优先受偿权。而</w:t>
      </w:r>
      <w:r w:rsidRPr="00833352">
        <w:rPr>
          <w:rFonts w:ascii="仿宋" w:eastAsia="仿宋" w:hAnsi="仿宋" w:cstheme="minorEastAsia" w:hint="eastAsia"/>
          <w:sz w:val="28"/>
          <w:szCs w:val="28"/>
        </w:rPr>
        <w:lastRenderedPageBreak/>
        <w:t>实际施工人一般并不具备直接主张该项权利的主体资格，往往只能通过代位权诉讼，向发包人主张欠付的工程款。</w:t>
      </w:r>
    </w:p>
    <w:p w14:paraId="7F7CA9D8"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但是这一规则在司法适用过程中也引发了诸多争议。从价值取向来看，实际施工人是工程项目的实际建设者，通常已经投入了大量人力、物力和财力。如果不允许其直接主张优先受偿权，不仅难以充分保障其合法权益，也与工程款优先受偿制度保护建筑工人利益的立法初衷相背离。而在实务操作中，即便实际施工人通过代位权诉讼向发包人主张权利，其受偿顺位也仍然排在承包人的优先受偿权之后。一旦项目出现烂尾等情况，项目资产不足以清偿全部债务，实际施工人的工程款债权往往只能作为普通债权参与分配，最终很难获得足额清偿</w:t>
      </w:r>
      <w:r w:rsidRPr="00833352">
        <w:rPr>
          <w:rFonts w:ascii="仿宋" w:eastAsia="仿宋" w:hAnsi="仿宋" w:cstheme="minorEastAsia" w:hint="eastAsia"/>
          <w:sz w:val="28"/>
          <w:szCs w:val="28"/>
          <w:vertAlign w:val="superscript"/>
        </w:rPr>
        <w:t>[3]</w:t>
      </w:r>
      <w:r w:rsidRPr="00833352">
        <w:rPr>
          <w:rFonts w:ascii="仿宋" w:eastAsia="仿宋" w:hAnsi="仿宋" w:cstheme="minorEastAsia" w:hint="eastAsia"/>
          <w:sz w:val="28"/>
          <w:szCs w:val="28"/>
        </w:rPr>
        <w:t>。</w:t>
      </w:r>
    </w:p>
    <w:p w14:paraId="74B342DE" w14:textId="77777777" w:rsidR="009735A4" w:rsidRPr="00833352" w:rsidRDefault="00000000" w:rsidP="00833352">
      <w:pPr>
        <w:spacing w:line="360" w:lineRule="auto"/>
        <w:ind w:firstLineChars="200" w:firstLine="562"/>
        <w:rPr>
          <w:rFonts w:ascii="仿宋" w:eastAsia="仿宋" w:hAnsi="仿宋" w:cstheme="minorEastAsia" w:hint="eastAsia"/>
          <w:b/>
          <w:bCs/>
          <w:sz w:val="28"/>
          <w:szCs w:val="28"/>
        </w:rPr>
      </w:pPr>
      <w:r w:rsidRPr="00833352">
        <w:rPr>
          <w:rFonts w:ascii="仿宋" w:eastAsia="仿宋" w:hAnsi="仿宋" w:cstheme="minorEastAsia" w:hint="eastAsia"/>
          <w:b/>
          <w:bCs/>
          <w:sz w:val="28"/>
          <w:szCs w:val="28"/>
        </w:rPr>
        <w:t>二、</w:t>
      </w:r>
      <w:proofErr w:type="gramStart"/>
      <w:r w:rsidRPr="00833352">
        <w:rPr>
          <w:rFonts w:ascii="仿宋" w:eastAsia="仿宋" w:hAnsi="仿宋" w:cstheme="minorEastAsia" w:hint="eastAsia"/>
          <w:b/>
          <w:bCs/>
          <w:sz w:val="28"/>
          <w:szCs w:val="28"/>
        </w:rPr>
        <w:t>涉烂尾</w:t>
      </w:r>
      <w:proofErr w:type="gramEnd"/>
      <w:r w:rsidRPr="00833352">
        <w:rPr>
          <w:rFonts w:ascii="仿宋" w:eastAsia="仿宋" w:hAnsi="仿宋" w:cstheme="minorEastAsia" w:hint="eastAsia"/>
          <w:b/>
          <w:bCs/>
          <w:sz w:val="28"/>
          <w:szCs w:val="28"/>
        </w:rPr>
        <w:t>楼工程处置中工程款清偿顺位的完善路径</w:t>
      </w:r>
    </w:p>
    <w:p w14:paraId="6A71ABE7"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（一）明确商品房消费者权利与工程款优先受偿权的顺位边界</w:t>
      </w:r>
    </w:p>
    <w:p w14:paraId="02E01E19" w14:textId="77777777" w:rsidR="009735A4" w:rsidRPr="00833352" w:rsidRDefault="00000000" w:rsidP="00833352">
      <w:pPr>
        <w:widowControl/>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针对商品房消费者权利与工程款优先受偿权之间的顺位争议，现行法律规则仍有进一步细化完善的必要，可通过明确具体适用标准更好地平衡两类权利主体的合法权益。首先应当细化“以居住为目的”这一核心要件的司法认定标准。在司法裁判中可以结合购房人的家庭住房情况、实际购房用途、所购房屋面积等因素综合判断，严格排除投资炒房、商业性购房等非居住情形，将优先保护范围限定在确有真实居住需求的消费者群体，真正体现对公民生存权的优先保障。其次可对购房款支付比例的认定标准</w:t>
      </w:r>
      <w:proofErr w:type="gramStart"/>
      <w:r w:rsidRPr="00833352">
        <w:rPr>
          <w:rFonts w:ascii="仿宋" w:eastAsia="仿宋" w:hAnsi="仿宋" w:cstheme="minorEastAsia" w:hint="eastAsia"/>
          <w:sz w:val="28"/>
          <w:szCs w:val="28"/>
        </w:rPr>
        <w:t>作出</w:t>
      </w:r>
      <w:proofErr w:type="gramEnd"/>
      <w:r w:rsidRPr="00833352">
        <w:rPr>
          <w:rFonts w:ascii="仿宋" w:eastAsia="仿宋" w:hAnsi="仿宋" w:cstheme="minorEastAsia" w:hint="eastAsia"/>
          <w:sz w:val="28"/>
          <w:szCs w:val="28"/>
        </w:rPr>
        <w:t>适度完善。按照现有规定购房人只要在一审法庭辩论终结前付清全部购房款，即可相应享有优先</w:t>
      </w:r>
      <w:r w:rsidRPr="00833352">
        <w:rPr>
          <w:rFonts w:ascii="仿宋" w:eastAsia="仿宋" w:hAnsi="仿宋" w:cstheme="minorEastAsia" w:hint="eastAsia"/>
          <w:sz w:val="28"/>
          <w:szCs w:val="28"/>
        </w:rPr>
        <w:lastRenderedPageBreak/>
        <w:t>权。为更充分地保护商品房消费者权益，未来立法可进一步明确：对于已支付大部分购房款（如超过50%），且在一审程序终结前补足剩余款项的购房人，可赋予其与全款购房人同等的优先地位，以此作为制度完善的方向。同时还应进一步强化商品房预售资金监管，规范房地产开发企业的资金使用行为，严格落实预售资金专款专用要求，优先保障工程款及时支付，从源头上减少烂尾楼风险，从根本上缓解消费者权利与工程款优先权之间的现实冲突</w:t>
      </w:r>
      <w:r w:rsidRPr="00833352">
        <w:rPr>
          <w:rFonts w:ascii="仿宋" w:eastAsia="仿宋" w:hAnsi="仿宋" w:cstheme="minorEastAsia" w:hint="eastAsia"/>
          <w:sz w:val="28"/>
          <w:szCs w:val="28"/>
          <w:vertAlign w:val="superscript"/>
        </w:rPr>
        <w:t>[4]</w:t>
      </w:r>
      <w:r w:rsidRPr="00833352">
        <w:rPr>
          <w:rFonts w:ascii="仿宋" w:eastAsia="仿宋" w:hAnsi="仿宋" w:cstheme="minorEastAsia" w:hint="eastAsia"/>
          <w:sz w:val="28"/>
          <w:szCs w:val="28"/>
        </w:rPr>
        <w:t>。</w:t>
      </w:r>
    </w:p>
    <w:p w14:paraId="1B3F1613"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在法律适用层面，也需要理清《商品房消费者权利保护批复》与《民法典》第八百零七条之间的适用关系。《民法典》第八百零七条确立了工程款优先受偿的一般规则，而相关批复则是基于消费者生存权优先保护</w:t>
      </w:r>
      <w:proofErr w:type="gramStart"/>
      <w:r w:rsidRPr="00833352">
        <w:rPr>
          <w:rFonts w:ascii="仿宋" w:eastAsia="仿宋" w:hAnsi="仿宋" w:cstheme="minorEastAsia" w:hint="eastAsia"/>
          <w:sz w:val="28"/>
          <w:szCs w:val="28"/>
        </w:rPr>
        <w:t>作出</w:t>
      </w:r>
      <w:proofErr w:type="gramEnd"/>
      <w:r w:rsidRPr="00833352">
        <w:rPr>
          <w:rFonts w:ascii="仿宋" w:eastAsia="仿宋" w:hAnsi="仿宋" w:cstheme="minorEastAsia" w:hint="eastAsia"/>
          <w:sz w:val="28"/>
          <w:szCs w:val="28"/>
        </w:rPr>
        <w:t>的特别规定，二者在适用时应当遵循特别法优于一般法的原则，以此统一司法裁判尺度。当然，消费者权利优先必须严格限定适用条件，只有在购房人具备真实居住目的、已足额支付购房款、且存在真实合法交易关系的前提下才能适用，防止相关规则被滥用，进而损害建设工程承包人的合法权益。</w:t>
      </w:r>
    </w:p>
    <w:p w14:paraId="20F40EA8"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（二）规范工程款优先受偿权与银行抵押权的顺位适用</w:t>
      </w:r>
    </w:p>
    <w:p w14:paraId="40AB071E"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针对工程款优先受偿权与银行抵押权之间的顺位争议，可从两个层面进一步完善现有制度。一方面应进一步明确工程款优先受偿权的行使范围，将其严格限定在工程款本金范畴，主要涵盖工作人员报酬、材料款等实际支出费用，同时明确将利息、违约金、损害赔偿金等予以排除，统一相关计算标准，避免承包人通过虚增工程款本金损害抵押权人的合法权益。另一方面还需加强对银行抵押</w:t>
      </w:r>
      <w:proofErr w:type="gramStart"/>
      <w:r w:rsidRPr="00833352">
        <w:rPr>
          <w:rFonts w:ascii="仿宋" w:eastAsia="仿宋" w:hAnsi="仿宋" w:cstheme="minorEastAsia" w:hint="eastAsia"/>
          <w:sz w:val="28"/>
          <w:szCs w:val="28"/>
        </w:rPr>
        <w:t>权设立</w:t>
      </w:r>
      <w:proofErr w:type="gramEnd"/>
      <w:r w:rsidRPr="00833352">
        <w:rPr>
          <w:rFonts w:ascii="仿宋" w:eastAsia="仿宋" w:hAnsi="仿宋" w:cstheme="minorEastAsia" w:hint="eastAsia"/>
          <w:sz w:val="28"/>
          <w:szCs w:val="28"/>
        </w:rPr>
        <w:t>环节</w:t>
      </w:r>
      <w:r w:rsidRPr="00833352">
        <w:rPr>
          <w:rFonts w:ascii="仿宋" w:eastAsia="仿宋" w:hAnsi="仿宋" w:cstheme="minorEastAsia" w:hint="eastAsia"/>
          <w:sz w:val="28"/>
          <w:szCs w:val="28"/>
        </w:rPr>
        <w:lastRenderedPageBreak/>
        <w:t>的监管，要求银行在发放房地产开发贷款时全面核查项目工程进度及工程</w:t>
      </w:r>
      <w:proofErr w:type="gramStart"/>
      <w:r w:rsidRPr="00833352">
        <w:rPr>
          <w:rFonts w:ascii="仿宋" w:eastAsia="仿宋" w:hAnsi="仿宋" w:cstheme="minorEastAsia" w:hint="eastAsia"/>
          <w:sz w:val="28"/>
          <w:szCs w:val="28"/>
        </w:rPr>
        <w:t>款实际</w:t>
      </w:r>
      <w:proofErr w:type="gramEnd"/>
      <w:r w:rsidRPr="00833352">
        <w:rPr>
          <w:rFonts w:ascii="仿宋" w:eastAsia="仿宋" w:hAnsi="仿宋" w:cstheme="minorEastAsia" w:hint="eastAsia"/>
          <w:sz w:val="28"/>
          <w:szCs w:val="28"/>
        </w:rPr>
        <w:t>支付情况，充分摸清在建工程已存在的各</w:t>
      </w:r>
      <w:proofErr w:type="gramStart"/>
      <w:r w:rsidRPr="00833352">
        <w:rPr>
          <w:rFonts w:ascii="仿宋" w:eastAsia="仿宋" w:hAnsi="仿宋" w:cstheme="minorEastAsia" w:hint="eastAsia"/>
          <w:sz w:val="28"/>
          <w:szCs w:val="28"/>
        </w:rPr>
        <w:t>类权利</w:t>
      </w:r>
      <w:proofErr w:type="gramEnd"/>
      <w:r w:rsidRPr="00833352">
        <w:rPr>
          <w:rFonts w:ascii="仿宋" w:eastAsia="仿宋" w:hAnsi="仿宋" w:cstheme="minorEastAsia" w:hint="eastAsia"/>
          <w:sz w:val="28"/>
          <w:szCs w:val="28"/>
        </w:rPr>
        <w:t>负担，从源头上减少抵押权与工程款优先受偿权之间不必要的权利冲突</w:t>
      </w:r>
      <w:r w:rsidRPr="00833352">
        <w:rPr>
          <w:rFonts w:ascii="仿宋" w:eastAsia="仿宋" w:hAnsi="仿宋" w:cstheme="minorEastAsia" w:hint="eastAsia"/>
          <w:sz w:val="28"/>
          <w:szCs w:val="28"/>
          <w:vertAlign w:val="superscript"/>
        </w:rPr>
        <w:t>[5]</w:t>
      </w:r>
      <w:r w:rsidRPr="00833352">
        <w:rPr>
          <w:rFonts w:ascii="仿宋" w:eastAsia="仿宋" w:hAnsi="仿宋" w:cstheme="minorEastAsia" w:hint="eastAsia"/>
          <w:sz w:val="28"/>
          <w:szCs w:val="28"/>
        </w:rPr>
        <w:t>。</w:t>
      </w:r>
    </w:p>
    <w:p w14:paraId="7EFB23AD"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尤其在烂尾楼项目进入破产重整程序后，更应清晰界定工程款优先受偿权与抵押权的受偿顺位，将工程款债权纳入破产债权中的优先受偿范围，同时兼顾抵押权人的正当利益，通过制定合理的资产处置方案平衡多方主体的合法权益。此外，建议建立工程款优先受偿权登记制度，对权利主体、行使范围、行使期限等关键内容进行明确公示，提高该项权利的透明度与公示效力，从制度层面减少权利冲突的发生。</w:t>
      </w:r>
    </w:p>
    <w:p w14:paraId="78EA472C"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（三）完善实际施工人的工程</w:t>
      </w:r>
      <w:proofErr w:type="gramStart"/>
      <w:r w:rsidRPr="00833352">
        <w:rPr>
          <w:rFonts w:ascii="仿宋" w:eastAsia="仿宋" w:hAnsi="仿宋" w:cstheme="minorEastAsia" w:hint="eastAsia"/>
          <w:sz w:val="28"/>
          <w:szCs w:val="28"/>
        </w:rPr>
        <w:t>款保护</w:t>
      </w:r>
      <w:proofErr w:type="gramEnd"/>
      <w:r w:rsidRPr="00833352">
        <w:rPr>
          <w:rFonts w:ascii="仿宋" w:eastAsia="仿宋" w:hAnsi="仿宋" w:cstheme="minorEastAsia" w:hint="eastAsia"/>
          <w:sz w:val="28"/>
          <w:szCs w:val="28"/>
        </w:rPr>
        <w:t>机制</w:t>
      </w:r>
    </w:p>
    <w:p w14:paraId="3066B5B5"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在实际施工人工程款清偿顺位这一争议问题上，现行法律规范仍存在不少疏漏，相关规则确有进一步完善的空间，以便更充分地保障实际施工人的合法权益。首先可适当扩大建设工程价款优先受偿权的主体范围，对满足条件的实际施工人赋予一定限度的优先受偿权，改变</w:t>
      </w:r>
      <w:proofErr w:type="gramStart"/>
      <w:r w:rsidRPr="00833352">
        <w:rPr>
          <w:rFonts w:ascii="仿宋" w:eastAsia="仿宋" w:hAnsi="仿宋" w:cstheme="minorEastAsia" w:hint="eastAsia"/>
          <w:sz w:val="28"/>
          <w:szCs w:val="28"/>
        </w:rPr>
        <w:t>当前仅</w:t>
      </w:r>
      <w:proofErr w:type="gramEnd"/>
      <w:r w:rsidRPr="00833352">
        <w:rPr>
          <w:rFonts w:ascii="仿宋" w:eastAsia="仿宋" w:hAnsi="仿宋" w:cstheme="minorEastAsia" w:hint="eastAsia"/>
          <w:sz w:val="28"/>
          <w:szCs w:val="28"/>
        </w:rPr>
        <w:t>承包人能够主张该项权利的局面，同时明确工程质量合格、已依法行使权利等适用前提。其次应进一步</w:t>
      </w:r>
      <w:proofErr w:type="gramStart"/>
      <w:r w:rsidRPr="00833352">
        <w:rPr>
          <w:rFonts w:ascii="仿宋" w:eastAsia="仿宋" w:hAnsi="仿宋" w:cstheme="minorEastAsia" w:hint="eastAsia"/>
          <w:sz w:val="28"/>
          <w:szCs w:val="28"/>
        </w:rPr>
        <w:t>厘清代位权</w:t>
      </w:r>
      <w:proofErr w:type="gramEnd"/>
      <w:r w:rsidRPr="00833352">
        <w:rPr>
          <w:rFonts w:ascii="仿宋" w:eastAsia="仿宋" w:hAnsi="仿宋" w:cstheme="minorEastAsia" w:hint="eastAsia"/>
          <w:sz w:val="28"/>
          <w:szCs w:val="28"/>
        </w:rPr>
        <w:t>诉讼中的清偿顺位问题，明确实际施工人通过代位</w:t>
      </w:r>
      <w:proofErr w:type="gramStart"/>
      <w:r w:rsidRPr="00833352">
        <w:rPr>
          <w:rFonts w:ascii="仿宋" w:eastAsia="仿宋" w:hAnsi="仿宋" w:cstheme="minorEastAsia" w:hint="eastAsia"/>
          <w:sz w:val="28"/>
          <w:szCs w:val="28"/>
        </w:rPr>
        <w:t>权主张</w:t>
      </w:r>
      <w:proofErr w:type="gramEnd"/>
      <w:r w:rsidRPr="00833352">
        <w:rPr>
          <w:rFonts w:ascii="仿宋" w:eastAsia="仿宋" w:hAnsi="仿宋" w:cstheme="minorEastAsia" w:hint="eastAsia"/>
          <w:sz w:val="28"/>
          <w:szCs w:val="28"/>
        </w:rPr>
        <w:t>的工程款债权，应当优先于发包人的普通债权受偿，但不得优先于承包人依法享有的建设工程价款优先受偿权。此外还需强化对违法转包、违法分包及挂靠等行为的监管力度，从源头上减少清偿顺位引发的纠纷。对于存在多个实际施工人的情形，建议明确按照债权比例或施工先后顺序进行清偿，统</w:t>
      </w:r>
      <w:r w:rsidRPr="00833352">
        <w:rPr>
          <w:rFonts w:ascii="仿宋" w:eastAsia="仿宋" w:hAnsi="仿宋" w:cstheme="minorEastAsia" w:hint="eastAsia"/>
          <w:sz w:val="28"/>
          <w:szCs w:val="28"/>
        </w:rPr>
        <w:lastRenderedPageBreak/>
        <w:t>一司法裁判标准，有效避免司法实践中出现同案不同判的现象</w:t>
      </w:r>
      <w:r w:rsidRPr="00833352">
        <w:rPr>
          <w:rFonts w:ascii="仿宋" w:eastAsia="仿宋" w:hAnsi="仿宋" w:cstheme="minorEastAsia" w:hint="eastAsia"/>
          <w:sz w:val="28"/>
          <w:szCs w:val="28"/>
          <w:vertAlign w:val="superscript"/>
        </w:rPr>
        <w:t>[6]</w:t>
      </w:r>
      <w:r w:rsidRPr="00833352">
        <w:rPr>
          <w:rFonts w:ascii="仿宋" w:eastAsia="仿宋" w:hAnsi="仿宋" w:cstheme="minorEastAsia" w:hint="eastAsia"/>
          <w:sz w:val="28"/>
          <w:szCs w:val="28"/>
        </w:rPr>
        <w:t>。</w:t>
      </w:r>
    </w:p>
    <w:p w14:paraId="432C39E4" w14:textId="77777777" w:rsidR="009735A4" w:rsidRPr="00833352" w:rsidRDefault="00000000" w:rsidP="00833352">
      <w:pPr>
        <w:spacing w:line="360" w:lineRule="auto"/>
        <w:ind w:firstLineChars="200" w:firstLine="562"/>
        <w:rPr>
          <w:rFonts w:ascii="仿宋" w:eastAsia="仿宋" w:hAnsi="仿宋" w:cstheme="minorEastAsia" w:hint="eastAsia"/>
          <w:b/>
          <w:bCs/>
          <w:sz w:val="28"/>
          <w:szCs w:val="28"/>
        </w:rPr>
      </w:pPr>
      <w:r w:rsidRPr="00833352">
        <w:rPr>
          <w:rFonts w:ascii="仿宋" w:eastAsia="仿宋" w:hAnsi="仿宋" w:cstheme="minorEastAsia" w:hint="eastAsia"/>
          <w:b/>
          <w:bCs/>
          <w:sz w:val="28"/>
          <w:szCs w:val="28"/>
        </w:rPr>
        <w:t>结束语</w:t>
      </w:r>
    </w:p>
    <w:p w14:paraId="5D6CB0B5" w14:textId="77777777" w:rsidR="009735A4" w:rsidRPr="00833352" w:rsidRDefault="00000000" w:rsidP="00833352">
      <w:pPr>
        <w:widowControl/>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    </w:t>
      </w:r>
      <w:proofErr w:type="gramStart"/>
      <w:r w:rsidRPr="00833352">
        <w:rPr>
          <w:rFonts w:ascii="仿宋" w:eastAsia="仿宋" w:hAnsi="仿宋" w:cstheme="minorEastAsia" w:hint="eastAsia"/>
          <w:sz w:val="28"/>
          <w:szCs w:val="28"/>
        </w:rPr>
        <w:t>涉烂尾</w:t>
      </w:r>
      <w:proofErr w:type="gramEnd"/>
      <w:r w:rsidRPr="00833352">
        <w:rPr>
          <w:rFonts w:ascii="仿宋" w:eastAsia="仿宋" w:hAnsi="仿宋" w:cstheme="minorEastAsia" w:hint="eastAsia"/>
          <w:sz w:val="28"/>
          <w:szCs w:val="28"/>
        </w:rPr>
        <w:t>楼工程款的清偿顺位，不仅直接关系到多方主体的切身利益，对维护社会稳定同样具有重要意义。但从当前司法实践来看，相关法律适用仍存在不少模糊地带，各地裁判尺度也未能完全统一，由此引发的争议问题较为突出。本文结合近年来的理论研究成果与司法实务情况，对实践中面临的争议困境进行系统梳理，并在此基础上尝试提出相应的完善路径。未来仍需进一步细化相关法律规则，统一司法裁判标准，同时强化项目前端监管，从源头上减少烂尾楼问题的发生。</w:t>
      </w:r>
    </w:p>
    <w:p w14:paraId="3C975458" w14:textId="77777777" w:rsidR="009735A4" w:rsidRPr="00833352" w:rsidRDefault="00000000" w:rsidP="00833352">
      <w:pPr>
        <w:spacing w:line="360" w:lineRule="auto"/>
        <w:ind w:firstLineChars="200" w:firstLine="562"/>
        <w:rPr>
          <w:rFonts w:ascii="仿宋" w:eastAsia="仿宋" w:hAnsi="仿宋" w:cstheme="minorEastAsia" w:hint="eastAsia"/>
          <w:b/>
          <w:bCs/>
          <w:sz w:val="28"/>
          <w:szCs w:val="28"/>
        </w:rPr>
      </w:pPr>
      <w:r w:rsidRPr="00833352">
        <w:rPr>
          <w:rFonts w:ascii="仿宋" w:eastAsia="仿宋" w:hAnsi="仿宋" w:cstheme="minorEastAsia" w:hint="eastAsia"/>
          <w:b/>
          <w:bCs/>
          <w:sz w:val="28"/>
          <w:szCs w:val="28"/>
        </w:rPr>
        <w:t>参考文献：</w:t>
      </w:r>
    </w:p>
    <w:p w14:paraId="02D429CB"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[1]许婉婷,万劲松. 保交楼续建资金超级优先权模式的适用困境及破解[J]. 北京政法职业学院学报,2025(3):20-24.</w:t>
      </w:r>
    </w:p>
    <w:p w14:paraId="5CC2365A"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[2]国鹏,韩振文,倪玲玲. 后民法典时代购房人受偿顺位规则研究——</w:t>
      </w:r>
      <w:proofErr w:type="gramStart"/>
      <w:r w:rsidRPr="00833352">
        <w:rPr>
          <w:rFonts w:ascii="仿宋" w:eastAsia="仿宋" w:hAnsi="仿宋" w:cstheme="minorEastAsia" w:hint="eastAsia"/>
          <w:sz w:val="28"/>
          <w:szCs w:val="28"/>
        </w:rPr>
        <w:t>从烂尾</w:t>
      </w:r>
      <w:proofErr w:type="gramEnd"/>
      <w:r w:rsidRPr="00833352">
        <w:rPr>
          <w:rFonts w:ascii="仿宋" w:eastAsia="仿宋" w:hAnsi="仿宋" w:cstheme="minorEastAsia" w:hint="eastAsia"/>
          <w:sz w:val="28"/>
          <w:szCs w:val="28"/>
        </w:rPr>
        <w:t>楼拍卖处置谈起[J]. 法律适用,2021,2021(8):137-146.</w:t>
      </w:r>
    </w:p>
    <w:p w14:paraId="603644B1"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 xml:space="preserve">[3]闫丽,杨钟三. </w:t>
      </w:r>
      <w:proofErr w:type="gramStart"/>
      <w:r w:rsidRPr="00833352">
        <w:rPr>
          <w:rFonts w:ascii="仿宋" w:eastAsia="仿宋" w:hAnsi="仿宋" w:cstheme="minorEastAsia" w:hint="eastAsia"/>
          <w:sz w:val="28"/>
          <w:szCs w:val="28"/>
        </w:rPr>
        <w:t>固定价模式</w:t>
      </w:r>
      <w:proofErr w:type="gramEnd"/>
      <w:r w:rsidRPr="00833352">
        <w:rPr>
          <w:rFonts w:ascii="仿宋" w:eastAsia="仿宋" w:hAnsi="仿宋" w:cstheme="minorEastAsia" w:hint="eastAsia"/>
          <w:sz w:val="28"/>
          <w:szCs w:val="28"/>
        </w:rPr>
        <w:t>下"半截子"工程结算分析与建议——以最高人民法院两个案例为视角[J]. 法制博览,2023(34):64-66.</w:t>
      </w:r>
    </w:p>
    <w:p w14:paraId="69C4F6AE"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[4]刘栋. "烂尾楼"工程的拯救难题与破解方法[J]. 建筑设计管理,2023,40(6):56-63.</w:t>
      </w:r>
    </w:p>
    <w:p w14:paraId="7E64D587"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[5]王敏,周吉高. “烂尾楼”工程价款优先受偿权起算时间</w:t>
      </w:r>
      <w:proofErr w:type="gramStart"/>
      <w:r w:rsidRPr="00833352">
        <w:rPr>
          <w:rFonts w:ascii="仿宋" w:eastAsia="仿宋" w:hAnsi="仿宋" w:cstheme="minorEastAsia" w:hint="eastAsia"/>
          <w:sz w:val="28"/>
          <w:szCs w:val="28"/>
        </w:rPr>
        <w:t>辩析</w:t>
      </w:r>
      <w:proofErr w:type="gramEnd"/>
      <w:r w:rsidRPr="00833352">
        <w:rPr>
          <w:rFonts w:ascii="仿宋" w:eastAsia="仿宋" w:hAnsi="仿宋" w:cstheme="minorEastAsia" w:hint="eastAsia"/>
          <w:sz w:val="28"/>
          <w:szCs w:val="28"/>
        </w:rPr>
        <w:lastRenderedPageBreak/>
        <w:t>[J]. 建筑,2012(24):23-24.</w:t>
      </w:r>
    </w:p>
    <w:p w14:paraId="5593454E" w14:textId="77777777" w:rsidR="009735A4" w:rsidRPr="00833352" w:rsidRDefault="00000000" w:rsidP="00833352">
      <w:pPr>
        <w:spacing w:line="360" w:lineRule="auto"/>
        <w:ind w:firstLineChars="200" w:firstLine="560"/>
        <w:rPr>
          <w:rFonts w:ascii="仿宋" w:eastAsia="仿宋" w:hAnsi="仿宋" w:cstheme="minorEastAsia" w:hint="eastAsia"/>
          <w:sz w:val="28"/>
          <w:szCs w:val="28"/>
        </w:rPr>
      </w:pPr>
      <w:r w:rsidRPr="00833352">
        <w:rPr>
          <w:rFonts w:ascii="仿宋" w:eastAsia="仿宋" w:hAnsi="仿宋" w:cstheme="minorEastAsia" w:hint="eastAsia"/>
          <w:sz w:val="28"/>
          <w:szCs w:val="28"/>
        </w:rPr>
        <w:t>[6]</w:t>
      </w:r>
      <w:proofErr w:type="gramStart"/>
      <w:r w:rsidRPr="00833352">
        <w:rPr>
          <w:rFonts w:ascii="仿宋" w:eastAsia="仿宋" w:hAnsi="仿宋" w:cstheme="minorEastAsia" w:hint="eastAsia"/>
          <w:sz w:val="28"/>
          <w:szCs w:val="28"/>
        </w:rPr>
        <w:t>孙科峰</w:t>
      </w:r>
      <w:proofErr w:type="gramEnd"/>
      <w:r w:rsidRPr="00833352">
        <w:rPr>
          <w:rFonts w:ascii="仿宋" w:eastAsia="仿宋" w:hAnsi="仿宋" w:cstheme="minorEastAsia" w:hint="eastAsia"/>
          <w:sz w:val="28"/>
          <w:szCs w:val="28"/>
        </w:rPr>
        <w:t>. 工程价款优先受偿制度的完善——从治理“烂尾楼”说起[J]. 现代营销,2012(2):206-207.</w:t>
      </w:r>
    </w:p>
    <w:p w14:paraId="6F420A19" w14:textId="77777777" w:rsidR="009735A4" w:rsidRPr="00833352" w:rsidRDefault="009735A4" w:rsidP="00833352">
      <w:pPr>
        <w:spacing w:line="360" w:lineRule="auto"/>
        <w:ind w:firstLineChars="200" w:firstLine="560"/>
        <w:rPr>
          <w:rFonts w:ascii="仿宋" w:eastAsia="仿宋" w:hAnsi="仿宋" w:cstheme="minorEastAsia" w:hint="eastAsia"/>
          <w:sz w:val="28"/>
          <w:szCs w:val="28"/>
        </w:rPr>
      </w:pPr>
    </w:p>
    <w:p w14:paraId="40AB7BBA" w14:textId="77777777" w:rsidR="009735A4" w:rsidRDefault="009735A4">
      <w:pPr>
        <w:spacing w:line="360" w:lineRule="auto"/>
        <w:jc w:val="left"/>
        <w:rPr>
          <w:rFonts w:asciiTheme="minorEastAsia" w:hAnsiTheme="minorEastAsia" w:cstheme="minorEastAsia" w:hint="eastAsia"/>
          <w:sz w:val="24"/>
        </w:rPr>
      </w:pPr>
    </w:p>
    <w:sectPr w:rsidR="00973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BC69" w14:textId="77777777" w:rsidR="000D0CF6" w:rsidRDefault="000D0CF6" w:rsidP="00833352">
      <w:r>
        <w:separator/>
      </w:r>
    </w:p>
  </w:endnote>
  <w:endnote w:type="continuationSeparator" w:id="0">
    <w:p w14:paraId="12F58A43" w14:textId="77777777" w:rsidR="000D0CF6" w:rsidRDefault="000D0CF6" w:rsidP="0083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A849" w14:textId="77777777" w:rsidR="000D0CF6" w:rsidRDefault="000D0CF6" w:rsidP="00833352">
      <w:r>
        <w:separator/>
      </w:r>
    </w:p>
  </w:footnote>
  <w:footnote w:type="continuationSeparator" w:id="0">
    <w:p w14:paraId="7B60391F" w14:textId="77777777" w:rsidR="000D0CF6" w:rsidRDefault="000D0CF6" w:rsidP="00833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5C"/>
    <w:rsid w:val="000D0CF6"/>
    <w:rsid w:val="003B2234"/>
    <w:rsid w:val="005B685C"/>
    <w:rsid w:val="00833352"/>
    <w:rsid w:val="009735A4"/>
    <w:rsid w:val="07BF2691"/>
    <w:rsid w:val="0B136E3C"/>
    <w:rsid w:val="0D7C246E"/>
    <w:rsid w:val="2FBF22D1"/>
    <w:rsid w:val="3F057D64"/>
    <w:rsid w:val="4F5F1347"/>
    <w:rsid w:val="4FCD667C"/>
    <w:rsid w:val="507C3BFE"/>
    <w:rsid w:val="525D75B3"/>
    <w:rsid w:val="77446974"/>
    <w:rsid w:val="778356EE"/>
    <w:rsid w:val="7AEA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E290269-38EF-4F67-A9F5-CCAB1F59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833352"/>
    <w:pPr>
      <w:tabs>
        <w:tab w:val="center" w:pos="4153"/>
        <w:tab w:val="right" w:pos="8306"/>
      </w:tabs>
      <w:snapToGrid w:val="0"/>
      <w:jc w:val="center"/>
    </w:pPr>
    <w:rPr>
      <w:sz w:val="18"/>
      <w:szCs w:val="18"/>
    </w:rPr>
  </w:style>
  <w:style w:type="character" w:customStyle="1" w:styleId="a6">
    <w:name w:val="页眉 字符"/>
    <w:basedOn w:val="a0"/>
    <w:link w:val="a5"/>
    <w:rsid w:val="00833352"/>
    <w:rPr>
      <w:rFonts w:asciiTheme="minorHAnsi" w:eastAsiaTheme="minorEastAsia" w:hAnsiTheme="minorHAnsi" w:cstheme="minorBidi"/>
      <w:kern w:val="2"/>
      <w:sz w:val="18"/>
      <w:szCs w:val="18"/>
    </w:rPr>
  </w:style>
  <w:style w:type="paragraph" w:styleId="a7">
    <w:name w:val="footer"/>
    <w:basedOn w:val="a"/>
    <w:link w:val="a8"/>
    <w:rsid w:val="00833352"/>
    <w:pPr>
      <w:tabs>
        <w:tab w:val="center" w:pos="4153"/>
        <w:tab w:val="right" w:pos="8306"/>
      </w:tabs>
      <w:snapToGrid w:val="0"/>
      <w:jc w:val="left"/>
    </w:pPr>
    <w:rPr>
      <w:sz w:val="18"/>
      <w:szCs w:val="18"/>
    </w:rPr>
  </w:style>
  <w:style w:type="character" w:customStyle="1" w:styleId="a8">
    <w:name w:val="页脚 字符"/>
    <w:basedOn w:val="a0"/>
    <w:link w:val="a7"/>
    <w:rsid w:val="008333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ℤ</dc:creator>
  <cp:lastModifiedBy>anxin zhu</cp:lastModifiedBy>
  <cp:revision>2</cp:revision>
  <dcterms:created xsi:type="dcterms:W3CDTF">2026-06-19T09:26:00Z</dcterms:created>
  <dcterms:modified xsi:type="dcterms:W3CDTF">2026-06-19T09:26:00Z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774CACBF79084C71A514C47E72FFA678_11</vt:lpwstr>
  </property>
  <property fmtid="{D5CDD505-2E9C-101B-9397-08002B2CF9AE}" pid="4" name="KSOTemplateDocerSaveRecord">
    <vt:lpwstr>eyJoZGlkIjoiNzIzY2YzMTgwMWQ2OTE1MzFlOWIxN2MwNTFjMTQzY2MiLCJ1c2VySWQiOiI0NTYyOTcxMTEifQ==</vt:lpwstr>
  </property>
</Properties>
</file>